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с. 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17км+114м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К-29 «Алтайское – Ая – Бирюзовая Катунь», 35км+419м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К-29 «Алтайское – Ая – Бирюзовая Катунь», 35км+419м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17км+114м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10:47; 13:41; 17:02;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08:02; 11:29; 14:23; 17:44; 20:39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08:02; 11:29; 14:23; 17:44; 20:39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11:37; 14:31; 17:54; 20:44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11:37; 14:31; 17:54; 20:44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11:47; 14:41; 18:02; 20:56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11:47; 14:41; 18:02; 20:56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08:42; 11:49; 14:45; 18:04;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08:42; 11:49; 14:45; 18:04;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08:52; 11:59; нет; 18:14; 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08:52; 11:59; нет; 18:14;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12:09; 15:15; 18:20;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12:09; 15:15; 18:20;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09:14; 12:21; 15:15; 18:36; 21:32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09:35; 12:25; 15:25; 18:40;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07:42; 10:52; 13:42; 16:42; 19:56;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